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F3" w:rsidRDefault="00B672F3" w:rsidP="00B672F3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672F3" w:rsidRPr="00B672F3" w:rsidRDefault="00B672F3" w:rsidP="00B672F3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Новые документы в системе</w:t>
      </w:r>
    </w:p>
    <w:p w:rsidR="00B672F3" w:rsidRPr="00B672F3" w:rsidRDefault="00B672F3" w:rsidP="00B672F3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</w:t>
      </w:r>
      <w:proofErr w:type="spellStart"/>
      <w:r w:rsidRPr="00B672F3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Техэксперт</w:t>
      </w:r>
      <w:proofErr w:type="spellEnd"/>
      <w:r w:rsidRPr="00B672F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: Машиностроительный комплекс» за </w:t>
      </w:r>
      <w:r w:rsidR="00EA3D6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март</w:t>
      </w:r>
      <w:r w:rsidRPr="00B672F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2024 г.</w:t>
      </w:r>
    </w:p>
    <w:p w:rsidR="00B672F3" w:rsidRPr="00B672F3" w:rsidRDefault="00B672F3" w:rsidP="00B672F3">
      <w:pPr>
        <w:spacing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</w:pP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Нормы, правила, стандарты в машиностроении: 46 документов (представлены наиболее интересные)</w:t>
      </w: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A3D6E" w:rsidRPr="00EA3D6E" w:rsidRDefault="001D62CC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7" w:tooltip="&quot;ГОСТ Р 71146-2023 Оборудование химическое и нефтегазоперерабатывающее. Расчет на прочность ...&quot;&#10;(утв. приказом Росстандарта от 11.12.2023 N 1544-ст)&#10;Применяется с 30.06.2024&#10;Статус: Документ в силу не вступил  (действ. c 30.06.2024)" w:history="1">
        <w:r w:rsidR="00EA3D6E" w:rsidRPr="00D43A05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>ГОСТ Р 71146-2023</w:t>
        </w:r>
      </w:hyperlink>
      <w:r w:rsidR="00EA3D6E"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Оборудование химическое и нефтегазоперерабатывающее. Расчет на прочность элементов нагревательных печей, работающих под давлением</w:t>
      </w:r>
    </w:p>
    <w:p w:rsidR="00EA3D6E" w:rsidRPr="00EA3D6E" w:rsidRDefault="001D62CC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8" w:tooltip="&quot;ГОСТ Р 71146-2023 Оборудование химическое и нефтегазоперерабатывающее. Расчет на прочность ...&quot;&#10;(утв. приказом Росстандарта от 11.12.2023 N 1544-ст)&#10;Применяется с 30.06.2024&#10;Статус: Документ в силу не вступил  (действ. c 30.06.2024)" w:history="1">
        <w:r w:rsidR="00275408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>ГОСТ Р от 11.12.2023 №</w:t>
        </w:r>
        <w:r w:rsidR="00EA3D6E" w:rsidRPr="00D43A05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 xml:space="preserve"> 71146-2023</w:t>
        </w:r>
      </w:hyperlink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Поправка к </w:t>
      </w:r>
      <w:hyperlink r:id="rId9" w:tooltip="&quot;ГОСТ 34465.2-2018 Краны грузоподъемные. Органы управления. Расположение ...&quot;&#10;(утв. приказом Росстандарта от 15.10.2019 N 972-ст)&#10;Применяется с ...&#10;Статус: Действующий документ. Применяется для целей технического регламента (действ. c 01.06.2020)" w:history="1">
        <w:r w:rsidRPr="00D43A05">
          <w:rPr>
            <w:rStyle w:val="aa"/>
            <w:rFonts w:ascii="Times New Roman" w:hAnsi="Times New Roman" w:cs="Times New Roman"/>
            <w:iCs/>
            <w:color w:val="0000AA"/>
            <w:sz w:val="24"/>
            <w:szCs w:val="24"/>
          </w:rPr>
          <w:t>ГОСТ 34465.2-2018</w:t>
        </w:r>
      </w:hyperlink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Краны грузоподъемные. Органы управления. Расположение и характеристики. Часть 2. Краны стреловые самоходные</w:t>
      </w: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>Поправка от 27.12.2023</w:t>
      </w: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A3D6E" w:rsidRPr="00EA3D6E" w:rsidRDefault="001D62CC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0" w:tooltip="&quot;ГОСТ Р 9.319-2024 Единая система защиты от коррозии и старения. Покрытия защитные ...&quot;&#10;(утв. приказом Росстандарта от 26.01.2024 N 91-ст)&#10;Применяется с 01.10.2024&#10;Статус: Документ в силу не вступил  (действ. c 01.10.2024)" w:history="1">
        <w:r w:rsidR="00EA3D6E" w:rsidRPr="00D43A05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>ГОСТ Р 9.319-2024</w:t>
        </w:r>
      </w:hyperlink>
      <w:r w:rsidR="00EA3D6E"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Единая система защиты от коррозии и старения. Покрытия защитные неорганические протекторные на цинк-силикатной основе. Общие технические условия</w:t>
      </w:r>
    </w:p>
    <w:p w:rsidR="00EA3D6E" w:rsidRPr="00EA3D6E" w:rsidRDefault="001D62CC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1" w:tooltip="&quot;ГОСТ Р 9.319-2024 Единая система защиты от коррозии и старения. Покрытия защитные ...&quot;&#10;(утв. приказом Росстандарта от 26.01.2024 N 91-ст)&#10;Применяется с 01.10.2024&#10;Статус: Документ в силу не вступил  (действ. c 01.10.2024)" w:history="1">
        <w:r w:rsidR="00275408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>ГОСТ Р от 26.01.2024 №</w:t>
        </w:r>
        <w:r w:rsidR="00EA3D6E" w:rsidRPr="00D43A05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 xml:space="preserve"> 9.319-2024</w:t>
        </w:r>
      </w:hyperlink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A3D6E" w:rsidRPr="00EA3D6E" w:rsidRDefault="001D62CC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2" w:tooltip="&quot;ГОСТ ISO 13857-2012 Безопасность машин. Безопасные расстояния для ...&quot;&#10;(утв. приказом Росстандарта от 20.08.2013 N 523-ст)&#10;Применяется с 01.01.2014&#10;Статус: Действующий документ. Применяется для целей технического регламента (действ. c 01.01.2014)" w:history="1">
        <w:r w:rsidR="00EA3D6E" w:rsidRPr="00D43A05">
          <w:rPr>
            <w:rStyle w:val="aa"/>
            <w:rFonts w:ascii="Times New Roman" w:hAnsi="Times New Roman" w:cs="Times New Roman"/>
            <w:iCs/>
            <w:color w:val="0000AA"/>
            <w:sz w:val="24"/>
            <w:szCs w:val="24"/>
          </w:rPr>
          <w:t>ГОСТ ISO 13857-2012</w:t>
        </w:r>
      </w:hyperlink>
      <w:r w:rsidR="00EA3D6E"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Безопасность машин. Безопасные расстояния для предохранения верхних и нижних конечностей от попадания в опасную зону</w:t>
      </w: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>Поправка от 30.01.2024</w:t>
      </w: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A3D6E" w:rsidRPr="00EA3D6E" w:rsidRDefault="001D62CC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3" w:tooltip="&quot;ГОСТ Р 113.00.04-2024 Наилучшие доступные технологии. Формат описания технологий&quot;&#10;(утв. приказом Росстандарта от 31.01.2024 N 173-ст)&#10;Применяется с 01.03.2024 взамен ГОСТ Р 113.00.04-2020&#10;Статус: Действующий документ (действ. c 01.03.2024)" w:history="1">
        <w:r w:rsidR="00EA3D6E" w:rsidRPr="00D43A05">
          <w:rPr>
            <w:rStyle w:val="aa"/>
            <w:rFonts w:ascii="Times New Roman" w:hAnsi="Times New Roman" w:cs="Times New Roman"/>
            <w:iCs/>
            <w:color w:val="0000AA"/>
            <w:sz w:val="24"/>
            <w:szCs w:val="24"/>
          </w:rPr>
          <w:t>ГОСТ Р 113.00.04-2024</w:t>
        </w:r>
      </w:hyperlink>
      <w:r w:rsidR="00EA3D6E"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Наилучшие доступные технологии. Формат описания технологий</w:t>
      </w:r>
    </w:p>
    <w:p w:rsidR="00EA3D6E" w:rsidRPr="00EA3D6E" w:rsidRDefault="001D62CC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4" w:tooltip="&quot;ГОСТ Р 113.00.04-2024 Наилучшие доступные технологии. Формат описания технологий&quot;&#10;(утв. приказом Росстандарта от 31.01.2024 N 173-ст)&#10;Применяется с 01.03.2024 взамен ГОСТ Р 113.00.04-2020&#10;Статус: Действующий документ (действ. c 01.03.2024)" w:history="1">
        <w:r w:rsidR="00275408">
          <w:rPr>
            <w:rStyle w:val="aa"/>
            <w:rFonts w:ascii="Times New Roman" w:hAnsi="Times New Roman" w:cs="Times New Roman"/>
            <w:iCs/>
            <w:color w:val="0000AA"/>
            <w:sz w:val="24"/>
            <w:szCs w:val="24"/>
          </w:rPr>
          <w:t>ГОСТ Р от 31.01.2024 №</w:t>
        </w:r>
        <w:r w:rsidR="00EA3D6E" w:rsidRPr="00D43A05">
          <w:rPr>
            <w:rStyle w:val="aa"/>
            <w:rFonts w:ascii="Times New Roman" w:hAnsi="Times New Roman" w:cs="Times New Roman"/>
            <w:iCs/>
            <w:color w:val="0000AA"/>
            <w:sz w:val="24"/>
            <w:szCs w:val="24"/>
          </w:rPr>
          <w:t xml:space="preserve"> 113.00.04-2024</w:t>
        </w:r>
      </w:hyperlink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A3D6E" w:rsidRPr="00EA3D6E" w:rsidRDefault="001D62CC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5" w:tooltip="&quot;ГОСТ 9.109-2023 Единая система защиты от коррозии и старения. Покрытия защитные ...&quot;&#10;(утв. приказом Росстандарта от 31.01.2024 N 175-ст)&#10;Применяется с 01.09.2024&#10;Статус: Документ в силу не вступил  (действ. c 01.09.2024)" w:history="1">
        <w:r w:rsidR="00EA3D6E" w:rsidRPr="00D43A05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>ГОСТ 9.109-2023</w:t>
        </w:r>
      </w:hyperlink>
      <w:r w:rsidR="00EA3D6E"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Единая система защиты от коррозии и старения. Покрытия защитные органические. Термины и определения</w:t>
      </w:r>
    </w:p>
    <w:p w:rsidR="00EA3D6E" w:rsidRPr="00EA3D6E" w:rsidRDefault="001D62CC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6" w:tooltip="&quot;ГОСТ 9.109-2023 Единая система защиты от коррозии и старения. Покрытия защитные ...&quot;&#10;(утв. приказом Росстандарта от 31.01.2024 N 175-ст)&#10;Применяется с 01.09.2024&#10;Статус: Документ в силу не вступил  (действ. c 01.09.2024)" w:history="1">
        <w:r w:rsidR="00275408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>ГОСТ от 31.01.2024 №</w:t>
        </w:r>
        <w:r w:rsidR="00EA3D6E" w:rsidRPr="00D43A05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 xml:space="preserve"> 9.109-2023</w:t>
        </w:r>
      </w:hyperlink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>Изменение № 2 СП 348.1325800.2017 Индустриальные парки и промышленные кластеры. Правила проектирования</w:t>
      </w:r>
    </w:p>
    <w:p w:rsidR="00EA3D6E" w:rsidRPr="00EA3D6E" w:rsidRDefault="00275408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Изменение от 22.12.2023 №</w:t>
      </w:r>
      <w:r w:rsidR="00EA3D6E"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</w:t>
      </w: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A3D6E" w:rsidRPr="00EA3D6E" w:rsidRDefault="001D62CC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7" w:tooltip="&quot;ГОСТ 12595.1-2024 (ISO 702-1:2009) Станки металлорежущие. Концы шпинделей фланцевые типа А ...&quot;&#10;(утв. приказом Росстандарта от 14.02.2024 N 213-ст)&#10;Применяется с 01.06.2024. Заменяет ...&#10;Статус: Документ в силу не вступил  (действ. c 01.06.2024)" w:history="1">
        <w:r w:rsidR="00EA3D6E" w:rsidRPr="00D43A05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>ГОСТ 12595.1-2024 (ISO 702-1:2009)</w:t>
        </w:r>
      </w:hyperlink>
      <w:r w:rsidR="00EA3D6E"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Станки металлорежущие. Концы шпинделей фланцевые типа А и фланцы зажимных устройств. Основные и присоединительные размеры</w:t>
      </w:r>
    </w:p>
    <w:p w:rsidR="00EA3D6E" w:rsidRPr="00EA3D6E" w:rsidRDefault="001D62CC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8" w:tooltip="&quot;ГОСТ 12595.1-2024 (ISO 702-1:2009) Станки металлорежущие. Концы шпинделей фланцевые типа А ...&quot;&#10;(утв. приказом Росстандарта от 14.02.2024 N 213-ст)&#10;Применяется с 01.06.2024. Заменяет ...&#10;Статус: Документ в силу не вступил  (действ. c 01.06.2024)" w:history="1">
        <w:r w:rsidR="00EA3D6E" w:rsidRPr="00D43A05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>ГОСТ от 14.02</w:t>
        </w:r>
        <w:r w:rsidR="00275408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>.2024 №</w:t>
        </w:r>
        <w:r w:rsidR="00EA3D6E" w:rsidRPr="00D43A05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 xml:space="preserve"> 12595.1-2024</w:t>
        </w:r>
      </w:hyperlink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A3D6E" w:rsidRPr="00EA3D6E" w:rsidRDefault="001D62CC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9" w:tooltip="&quot;ГОСТ 18097-2024 Станки токарно-винторезные и токарные. Основные размеры. Нормы точности&quot;&#10;(утв. приказом Росстандарта от 14.02.2024 N 214-ст)&#10;Применяется с 01.06.2024. Заменяет ГОСТ 18097-93&#10;Статус: Документ в силу не вступил  (действ. c 01.06.2024)" w:history="1">
        <w:r w:rsidR="00EA3D6E" w:rsidRPr="00D43A05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>ГОСТ 18097-2024</w:t>
        </w:r>
      </w:hyperlink>
      <w:r w:rsidR="00EA3D6E"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Станки токарно-винторезные и токарные. Основные размеры. Нормы точности</w:t>
      </w:r>
    </w:p>
    <w:p w:rsidR="00EA3D6E" w:rsidRPr="00EA3D6E" w:rsidRDefault="001D62CC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20" w:tooltip="&quot;ГОСТ 18097-2024 Станки токарно-винторезные и токарные. Основные размеры. Нормы точности&quot;&#10;(утв. приказом Росстандарта от 14.02.2024 N 214-ст)&#10;Применяется с 01.06.2024. Заменяет ГОСТ 18097-93&#10;Статус: Документ в силу не вступил  (действ. c 01.06.2024)" w:history="1">
        <w:r w:rsidR="00EA3D6E" w:rsidRPr="00D43A05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 xml:space="preserve">ГОСТ от 14.02.2024 </w:t>
        </w:r>
        <w:r w:rsidR="00275408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>№</w:t>
        </w:r>
        <w:r w:rsidR="00EA3D6E" w:rsidRPr="00D43A05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 xml:space="preserve"> 18097-2024</w:t>
        </w:r>
      </w:hyperlink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Поправка к </w:t>
      </w:r>
      <w:hyperlink r:id="rId21" w:tooltip="&quot;ГОСТ 11872-89 Шайбы стопорные многолапчатые. Технические условия (с Поправкой)&quot;&#10;(утв. постановлением Госстандарта СССР от 09.03.1989 N 424)&#10;Применяется с 01.07.1990 взамен ГОСТ 11872-80&#10;Статус: Действующая редакция документа (действ. c 01.03.2024)" w:history="1">
        <w:r w:rsidRPr="00D43A05">
          <w:rPr>
            <w:rStyle w:val="aa"/>
            <w:rFonts w:ascii="Times New Roman" w:hAnsi="Times New Roman" w:cs="Times New Roman"/>
            <w:iCs/>
            <w:color w:val="0000AA"/>
            <w:sz w:val="24"/>
            <w:szCs w:val="24"/>
          </w:rPr>
          <w:t>ГОСТ 11872-89</w:t>
        </w:r>
      </w:hyperlink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Шайбы стопорные </w:t>
      </w:r>
      <w:proofErr w:type="spellStart"/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>многолапчатые</w:t>
      </w:r>
      <w:proofErr w:type="spellEnd"/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>. Технические условия</w:t>
      </w: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>Поправка от 13.02.2024</w:t>
      </w: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Поправка к </w:t>
      </w:r>
      <w:hyperlink r:id="rId22" w:tooltip="&quot;ГОСТ 33435-2023 Устройства управления, контроля и безопасности железнодорожного подвижного ...&quot;&#10;(утв. приказом Росстандарта от 24.05.2023 N 340-ст)&#10;Применяется с 01.12.2024. Заменяет ...&#10;Статус: Документ в силу не вступил  (действ. c 01.12.2024)" w:history="1">
        <w:r w:rsidRPr="00D43A05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>ГОСТ 33435-2023</w:t>
        </w:r>
      </w:hyperlink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Устройства управления, контроля и безопасности железнодорожного подвижного состава. Требования безопасности и методы контроля</w:t>
      </w: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>Поправка от 13.03.2024</w:t>
      </w: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Поправка к </w:t>
      </w:r>
      <w:hyperlink r:id="rId23" w:tooltip="&quot;ГОСТ 34493-2018 Тракторы и машины сельскохозяйственные, работающие на газомоторном ...&quot;&#10;(утв. приказом Росстандарта от 15.10.2019 N 980-ст)&#10;Применяется с 01.07.2020&#10;Статус: Действующая редакция документа (действ. c 13.03.2024)" w:history="1">
        <w:r w:rsidRPr="00D43A05">
          <w:rPr>
            <w:rStyle w:val="aa"/>
            <w:rFonts w:ascii="Times New Roman" w:hAnsi="Times New Roman" w:cs="Times New Roman"/>
            <w:iCs/>
            <w:color w:val="0000AA"/>
            <w:sz w:val="24"/>
            <w:szCs w:val="24"/>
          </w:rPr>
          <w:t>ГОСТ 34493-2018</w:t>
        </w:r>
      </w:hyperlink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Тракторы и машины сельскохозяйственные, работающие на газомоторном топливе. Общие технические требования</w:t>
      </w: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>Поправка от 13.03.2024</w:t>
      </w: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Поправка к </w:t>
      </w:r>
      <w:hyperlink r:id="rId24" w:tooltip="&quot;ГОСТ 34491-2018 Переоборудование тракторов и машин сельскохозяйственных для работы на ...&quot;&#10;(утв. приказом Росстандарта от 15.10.2019 N 978-ст)&#10;Применяется с 01.07.2020&#10;Статус: Действующая редакция документа (действ. c 13.03.2024)" w:history="1">
        <w:r w:rsidRPr="00D43A05">
          <w:rPr>
            <w:rStyle w:val="aa"/>
            <w:rFonts w:ascii="Times New Roman" w:hAnsi="Times New Roman" w:cs="Times New Roman"/>
            <w:iCs/>
            <w:color w:val="0000AA"/>
            <w:sz w:val="24"/>
            <w:szCs w:val="24"/>
          </w:rPr>
          <w:t>ГОСТ 34491-2018</w:t>
        </w:r>
      </w:hyperlink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Переоборудование тракторов и машин сельскохозяйственных для работы на газомоторном топливе. Требования безопасности</w:t>
      </w: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>Поправка от 13.03.2024</w:t>
      </w: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Поправка к Изменению № 1 </w:t>
      </w:r>
      <w:hyperlink r:id="rId25" w:tooltip="&quot;ГОСТ 7524-2015 Шары мелющие стальные для шаровых мельниц. Технические условия (с ...&quot;&#10;(утв. приказом Росстандарта от 11.04.2016 N 255-ст)&#10;Применяется с 01.11.2016 взамен ГОСТ 7524-89&#10;Статус: Действующая редакция документа (действ. c 01.10.2023)" w:history="1">
        <w:r w:rsidRPr="00D43A05">
          <w:rPr>
            <w:rStyle w:val="aa"/>
            <w:rFonts w:ascii="Times New Roman" w:hAnsi="Times New Roman" w:cs="Times New Roman"/>
            <w:iCs/>
            <w:color w:val="0000AA"/>
            <w:sz w:val="24"/>
            <w:szCs w:val="24"/>
          </w:rPr>
          <w:t>ГОСТ 7524-2015</w:t>
        </w:r>
      </w:hyperlink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Шары мелющие стальные для шаровых мельниц. Технические условия</w:t>
      </w: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>Поправка от 13.03.2024</w:t>
      </w: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A3D6E" w:rsidRPr="00EA3D6E" w:rsidRDefault="001D62CC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26" w:tooltip="&quot;СТО ИНТИ S.90.13-2023 Системы виброзащиты, контроля и диагностики машинного оборудования. Общие технические условия&quot;&#10;(утв. АНО &quot;ИНТИ&quot; от 01.01.2023)&#10;Статус: Действующий документ" w:history="1">
        <w:r w:rsidR="00EA3D6E" w:rsidRPr="00D43A05">
          <w:rPr>
            <w:rStyle w:val="aa"/>
            <w:rFonts w:ascii="Times New Roman" w:hAnsi="Times New Roman" w:cs="Times New Roman"/>
            <w:iCs/>
            <w:color w:val="0000AA"/>
            <w:sz w:val="24"/>
            <w:szCs w:val="24"/>
          </w:rPr>
          <w:t>СТО ИНТИ S.90.13-2023</w:t>
        </w:r>
      </w:hyperlink>
      <w:r w:rsidR="00EA3D6E"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Системы </w:t>
      </w:r>
      <w:proofErr w:type="spellStart"/>
      <w:r w:rsidR="00EA3D6E"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>виброзащиты</w:t>
      </w:r>
      <w:proofErr w:type="spellEnd"/>
      <w:r w:rsidR="00EA3D6E"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>, контроля и диагностики машинного оборудования. Общие технические условия</w:t>
      </w:r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Стандарт организации </w:t>
      </w:r>
      <w:hyperlink r:id="rId27" w:tooltip="&quot;СТО ИНТИ S.90.13-2023 Системы виброзащиты, контроля и диагностики машинного оборудования. Общие технические условия&quot;&#10;(утв. АНО &quot;ИНТИ&quot; от 01.01.2023)&#10;Статус: Действующий документ" w:history="1">
        <w:r w:rsidRPr="00D43A05">
          <w:rPr>
            <w:rStyle w:val="aa"/>
            <w:rFonts w:ascii="Times New Roman" w:hAnsi="Times New Roman" w:cs="Times New Roman"/>
            <w:iCs/>
            <w:color w:val="0000AA"/>
            <w:sz w:val="24"/>
            <w:szCs w:val="24"/>
          </w:rPr>
          <w:t>о</w:t>
        </w:r>
        <w:r w:rsidR="00275408">
          <w:rPr>
            <w:rStyle w:val="aa"/>
            <w:rFonts w:ascii="Times New Roman" w:hAnsi="Times New Roman" w:cs="Times New Roman"/>
            <w:iCs/>
            <w:color w:val="0000AA"/>
            <w:sz w:val="24"/>
            <w:szCs w:val="24"/>
          </w:rPr>
          <w:t>т 01.01.2023 №</w:t>
        </w:r>
        <w:r w:rsidRPr="00D43A05">
          <w:rPr>
            <w:rStyle w:val="aa"/>
            <w:rFonts w:ascii="Times New Roman" w:hAnsi="Times New Roman" w:cs="Times New Roman"/>
            <w:iCs/>
            <w:color w:val="0000AA"/>
            <w:sz w:val="24"/>
            <w:szCs w:val="24"/>
          </w:rPr>
          <w:t xml:space="preserve"> S.90.13-2023</w:t>
        </w:r>
      </w:hyperlink>
    </w:p>
    <w:p w:rsidR="00EA3D6E" w:rsidRPr="00EA3D6E" w:rsidRDefault="00EA3D6E" w:rsidP="00E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052637" w:rsidRPr="00EA3D6E" w:rsidRDefault="00EA3D6E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EA3D6E">
        <w:rPr>
          <w:rFonts w:ascii="Times New Roman" w:hAnsi="Times New Roman" w:cs="Times New Roman"/>
          <w:b/>
          <w:i/>
          <w:iCs/>
          <w:vanish/>
          <w:color w:val="000000"/>
          <w:sz w:val="24"/>
          <w:szCs w:val="24"/>
          <w:u w:val="single"/>
        </w:rPr>
        <w:t>#E</w:t>
      </w:r>
    </w:p>
    <w:p w:rsidR="00597F37" w:rsidRPr="00B672F3" w:rsidRDefault="00597F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EA3D6E" w:rsidRPr="00EA3D6E" w:rsidRDefault="00EA3D6E" w:rsidP="00EA3D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Комментарии, статьи, консультации по машиностроению: 34 документа (представлены наиболее интересные)</w:t>
      </w:r>
    </w:p>
    <w:p w:rsidR="00EA3D6E" w:rsidRPr="00EA3D6E" w:rsidRDefault="00EA3D6E" w:rsidP="00EA3D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vanish/>
          <w:color w:val="000000"/>
          <w:sz w:val="24"/>
          <w:szCs w:val="24"/>
        </w:rPr>
        <w:t>#P 3 0 1 10 1305227187 1305227189 1305227192 1305227196 1305227197 1305227202 1305227207 1305227208 1305227220 1305227226 0100010000001010000000000000000000000000FFFFFFFF#G0</w:t>
      </w:r>
      <w:r w:rsidRPr="00EA3D6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D6E">
        <w:rPr>
          <w:rFonts w:ascii="Times New Roman" w:hAnsi="Times New Roman" w:cs="Times New Roman"/>
          <w:color w:val="000000"/>
          <w:sz w:val="24"/>
          <w:szCs w:val="24"/>
        </w:rPr>
        <w:t xml:space="preserve"> О величине выпуклости корня сварного шва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Консультация от 18.03.2024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408">
        <w:rPr>
          <w:rFonts w:ascii="Times New Roman" w:hAnsi="Times New Roman" w:cs="Times New Roman"/>
          <w:color w:val="000000"/>
          <w:sz w:val="24"/>
          <w:szCs w:val="24"/>
        </w:rPr>
        <w:t xml:space="preserve"> Типовые испытания –</w:t>
      </w:r>
      <w:r w:rsidRPr="00EA3D6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продукции одного типоразмера, по единой методике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color w:val="000000"/>
          <w:sz w:val="24"/>
          <w:szCs w:val="24"/>
        </w:rPr>
        <w:t>Консультация от 18.03.2024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D6E">
        <w:rPr>
          <w:rFonts w:ascii="Times New Roman" w:hAnsi="Times New Roman" w:cs="Times New Roman"/>
          <w:color w:val="000000"/>
          <w:sz w:val="24"/>
          <w:szCs w:val="24"/>
        </w:rPr>
        <w:t xml:space="preserve"> Об использовании сокращений слов на графических документах системы ЕСКД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color w:val="000000"/>
          <w:sz w:val="24"/>
          <w:szCs w:val="24"/>
        </w:rPr>
        <w:t>Консультация от 18.03.2024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D6E">
        <w:rPr>
          <w:rFonts w:ascii="Times New Roman" w:hAnsi="Times New Roman" w:cs="Times New Roman"/>
          <w:color w:val="000000"/>
          <w:sz w:val="24"/>
          <w:szCs w:val="24"/>
        </w:rPr>
        <w:t xml:space="preserve"> Восстановление аннулированной конструкторской документации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color w:val="000000"/>
          <w:sz w:val="24"/>
          <w:szCs w:val="24"/>
        </w:rPr>
        <w:t>Консультация от 18.03.2024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D6E">
        <w:rPr>
          <w:rFonts w:ascii="Times New Roman" w:hAnsi="Times New Roman" w:cs="Times New Roman"/>
          <w:color w:val="000000"/>
          <w:sz w:val="24"/>
          <w:szCs w:val="24"/>
        </w:rPr>
        <w:t xml:space="preserve"> Пункты технических требований должны иметь сквозную нумерацию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color w:val="000000"/>
          <w:sz w:val="24"/>
          <w:szCs w:val="24"/>
        </w:rPr>
        <w:t>Консультация от 18.03.2024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D6E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Изготовление сосудов под давлением из импортных марок стали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Консультация от 18.03.2024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D6E">
        <w:rPr>
          <w:rFonts w:ascii="Times New Roman" w:hAnsi="Times New Roman" w:cs="Times New Roman"/>
          <w:color w:val="000000"/>
          <w:sz w:val="24"/>
          <w:szCs w:val="24"/>
        </w:rPr>
        <w:t xml:space="preserve"> Соединения паяные или сварные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color w:val="000000"/>
          <w:sz w:val="24"/>
          <w:szCs w:val="24"/>
        </w:rPr>
        <w:t>Консультация от 18.03.2024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D6E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изменений в паспорт ремонтируемого изделия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color w:val="000000"/>
          <w:sz w:val="24"/>
          <w:szCs w:val="24"/>
        </w:rPr>
        <w:t>Консультация от 18.03.2024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D6E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Периодичность проведения текущих ремонтов (ТР-1, ТР-2 и ТР-3) тепловоза ТГМ-23В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color w:val="000000"/>
          <w:sz w:val="24"/>
          <w:szCs w:val="24"/>
        </w:rPr>
        <w:t>Консультация от 18.03.2024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80975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D6E">
        <w:rPr>
          <w:rFonts w:ascii="Times New Roman" w:hAnsi="Times New Roman" w:cs="Times New Roman"/>
          <w:color w:val="000000"/>
          <w:sz w:val="24"/>
          <w:szCs w:val="24"/>
        </w:rPr>
        <w:t xml:space="preserve"> Для нестандартных изделий требуется разработка чертежа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color w:val="000000"/>
          <w:sz w:val="24"/>
          <w:szCs w:val="24"/>
        </w:rPr>
        <w:t>Консультация от 18.03.2024</w:t>
      </w:r>
    </w:p>
    <w:p w:rsidR="00EA3D6E" w:rsidRPr="00EA3D6E" w:rsidRDefault="00EA3D6E" w:rsidP="00EA3D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A3D6E" w:rsidRPr="00EA3D6E" w:rsidRDefault="00EA3D6E" w:rsidP="00EA3D6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A3D6E" w:rsidRPr="00EA3D6E" w:rsidRDefault="00EA3D6E" w:rsidP="00EA3D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Электронные издания:</w:t>
      </w:r>
    </w:p>
    <w:p w:rsidR="00EA3D6E" w:rsidRPr="00EA3D6E" w:rsidRDefault="00EA3D6E" w:rsidP="00EA3D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color w:val="000000"/>
          <w:sz w:val="24"/>
          <w:szCs w:val="24"/>
        </w:rPr>
        <w:t xml:space="preserve">Журнал </w:t>
      </w:r>
      <w:r w:rsidR="00275408">
        <w:rPr>
          <w:rFonts w:ascii="Times New Roman" w:hAnsi="Times New Roman" w:cs="Times New Roman"/>
          <w:color w:val="000000"/>
          <w:sz w:val="24"/>
          <w:szCs w:val="24"/>
        </w:rPr>
        <w:t>«T-</w:t>
      </w:r>
      <w:proofErr w:type="spellStart"/>
      <w:r w:rsidR="00275408">
        <w:rPr>
          <w:rFonts w:ascii="Times New Roman" w:hAnsi="Times New Roman" w:cs="Times New Roman"/>
          <w:color w:val="000000"/>
          <w:sz w:val="24"/>
          <w:szCs w:val="24"/>
        </w:rPr>
        <w:t>comm</w:t>
      </w:r>
      <w:proofErr w:type="spellEnd"/>
      <w:r w:rsidR="00275408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EA3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40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A3D6E">
        <w:rPr>
          <w:rFonts w:ascii="Times New Roman" w:hAnsi="Times New Roman" w:cs="Times New Roman"/>
          <w:color w:val="000000"/>
          <w:sz w:val="24"/>
          <w:szCs w:val="24"/>
        </w:rPr>
        <w:t>ом 18</w:t>
      </w:r>
      <w:r w:rsidR="002754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A3D6E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275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3D6E">
        <w:rPr>
          <w:rFonts w:ascii="Times New Roman" w:hAnsi="Times New Roman" w:cs="Times New Roman"/>
          <w:color w:val="000000"/>
          <w:sz w:val="24"/>
          <w:szCs w:val="24"/>
        </w:rPr>
        <w:t>1-2024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color w:val="000000"/>
          <w:sz w:val="24"/>
          <w:szCs w:val="24"/>
        </w:rPr>
        <w:t xml:space="preserve">Журнал </w:t>
      </w:r>
      <w:r w:rsidR="00275408">
        <w:rPr>
          <w:rFonts w:ascii="Times New Roman" w:hAnsi="Times New Roman" w:cs="Times New Roman"/>
          <w:color w:val="000000"/>
          <w:sz w:val="24"/>
          <w:szCs w:val="24"/>
        </w:rPr>
        <w:t>«Вектор ТМХ»,</w:t>
      </w:r>
      <w:r w:rsidRPr="00EA3D6E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275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3D6E">
        <w:rPr>
          <w:rFonts w:ascii="Times New Roman" w:hAnsi="Times New Roman" w:cs="Times New Roman"/>
          <w:color w:val="000000"/>
          <w:sz w:val="24"/>
          <w:szCs w:val="24"/>
        </w:rPr>
        <w:t>4-2023</w:t>
      </w: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6E" w:rsidRPr="00EA3D6E" w:rsidRDefault="00EA3D6E" w:rsidP="00EA3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D6E">
        <w:rPr>
          <w:rFonts w:ascii="Times New Roman" w:hAnsi="Times New Roman" w:cs="Times New Roman"/>
          <w:color w:val="000000"/>
          <w:sz w:val="24"/>
          <w:szCs w:val="24"/>
        </w:rPr>
        <w:t xml:space="preserve">Журнал </w:t>
      </w:r>
      <w:r w:rsidR="0027540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A3D6E">
        <w:rPr>
          <w:rFonts w:ascii="Times New Roman" w:hAnsi="Times New Roman" w:cs="Times New Roman"/>
          <w:color w:val="000000"/>
          <w:sz w:val="24"/>
          <w:szCs w:val="24"/>
        </w:rPr>
        <w:t>Арматуростроение</w:t>
      </w:r>
      <w:proofErr w:type="spellEnd"/>
      <w:r w:rsidR="00275408">
        <w:rPr>
          <w:rFonts w:ascii="Times New Roman" w:hAnsi="Times New Roman" w:cs="Times New Roman"/>
          <w:color w:val="000000"/>
          <w:sz w:val="24"/>
          <w:szCs w:val="24"/>
        </w:rPr>
        <w:t>»,</w:t>
      </w:r>
      <w:bookmarkStart w:id="0" w:name="_GoBack"/>
      <w:bookmarkEnd w:id="0"/>
      <w:r w:rsidRPr="00EA3D6E">
        <w:rPr>
          <w:rFonts w:ascii="Times New Roman" w:hAnsi="Times New Roman" w:cs="Times New Roman"/>
          <w:color w:val="000000"/>
          <w:sz w:val="24"/>
          <w:szCs w:val="24"/>
        </w:rPr>
        <w:t xml:space="preserve"> № 1-2024</w:t>
      </w:r>
    </w:p>
    <w:p w:rsidR="00EA3D6E" w:rsidRPr="00EA3D6E" w:rsidRDefault="00EA3D6E" w:rsidP="00EA3D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A3D6E" w:rsidRPr="00EA3D6E" w:rsidRDefault="00EA3D6E" w:rsidP="00EA3D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C7ED8" w:rsidRPr="00B672F3" w:rsidRDefault="00CC7ED8" w:rsidP="00EA3D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CC7ED8" w:rsidRPr="00B672F3" w:rsidSect="00B672F3">
      <w:headerReference w:type="default" r:id="rId29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CC" w:rsidRDefault="001D62CC" w:rsidP="00B672F3">
      <w:pPr>
        <w:spacing w:after="0" w:line="240" w:lineRule="auto"/>
      </w:pPr>
      <w:r>
        <w:separator/>
      </w:r>
    </w:p>
  </w:endnote>
  <w:endnote w:type="continuationSeparator" w:id="0">
    <w:p w:rsidR="001D62CC" w:rsidRDefault="001D62CC" w:rsidP="00B6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CC" w:rsidRDefault="001D62CC" w:rsidP="00B672F3">
      <w:pPr>
        <w:spacing w:after="0" w:line="240" w:lineRule="auto"/>
      </w:pPr>
      <w:r>
        <w:separator/>
      </w:r>
    </w:p>
  </w:footnote>
  <w:footnote w:type="continuationSeparator" w:id="0">
    <w:p w:rsidR="001D62CC" w:rsidRDefault="001D62CC" w:rsidP="00B6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F3" w:rsidRDefault="00B672F3">
    <w:pPr>
      <w:pStyle w:val="a5"/>
    </w:pPr>
    <w:r>
      <w:rPr>
        <w:noProof/>
        <w:lang w:eastAsia="ru-RU"/>
      </w:rPr>
      <w:drawing>
        <wp:inline distT="0" distB="0" distL="0" distR="0" wp14:anchorId="68334C3A" wp14:editId="13003CDE">
          <wp:extent cx="2159141" cy="405517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13" cy="40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5560C"/>
    <w:multiLevelType w:val="hybridMultilevel"/>
    <w:tmpl w:val="B1F8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609A"/>
    <w:rsid w:val="00017767"/>
    <w:rsid w:val="000223DC"/>
    <w:rsid w:val="00052637"/>
    <w:rsid w:val="00056352"/>
    <w:rsid w:val="00070964"/>
    <w:rsid w:val="00077E39"/>
    <w:rsid w:val="00087878"/>
    <w:rsid w:val="000930BD"/>
    <w:rsid w:val="000A76E2"/>
    <w:rsid w:val="000D03EA"/>
    <w:rsid w:val="000D2AB0"/>
    <w:rsid w:val="0014157D"/>
    <w:rsid w:val="00153708"/>
    <w:rsid w:val="001A4911"/>
    <w:rsid w:val="001B589A"/>
    <w:rsid w:val="001D43D6"/>
    <w:rsid w:val="001D62CC"/>
    <w:rsid w:val="001F566E"/>
    <w:rsid w:val="0024391D"/>
    <w:rsid w:val="00275408"/>
    <w:rsid w:val="002F6A57"/>
    <w:rsid w:val="00397C36"/>
    <w:rsid w:val="003F3E7A"/>
    <w:rsid w:val="00440985"/>
    <w:rsid w:val="0045159C"/>
    <w:rsid w:val="00457765"/>
    <w:rsid w:val="0046300C"/>
    <w:rsid w:val="0046335B"/>
    <w:rsid w:val="00465964"/>
    <w:rsid w:val="00482651"/>
    <w:rsid w:val="004B47E6"/>
    <w:rsid w:val="004C0D34"/>
    <w:rsid w:val="005419A4"/>
    <w:rsid w:val="00571FCF"/>
    <w:rsid w:val="00574AE3"/>
    <w:rsid w:val="00597F37"/>
    <w:rsid w:val="005A128B"/>
    <w:rsid w:val="00622920"/>
    <w:rsid w:val="006336AD"/>
    <w:rsid w:val="0064457A"/>
    <w:rsid w:val="00652CCE"/>
    <w:rsid w:val="0065519D"/>
    <w:rsid w:val="006F42DA"/>
    <w:rsid w:val="00700ADC"/>
    <w:rsid w:val="00733AC3"/>
    <w:rsid w:val="00735433"/>
    <w:rsid w:val="007621BD"/>
    <w:rsid w:val="007B3762"/>
    <w:rsid w:val="007C0888"/>
    <w:rsid w:val="007E58EA"/>
    <w:rsid w:val="008121FB"/>
    <w:rsid w:val="00881974"/>
    <w:rsid w:val="008D6AA7"/>
    <w:rsid w:val="009522C5"/>
    <w:rsid w:val="00961C39"/>
    <w:rsid w:val="00971B2B"/>
    <w:rsid w:val="009D5C48"/>
    <w:rsid w:val="009F175F"/>
    <w:rsid w:val="00A1695B"/>
    <w:rsid w:val="00A335FC"/>
    <w:rsid w:val="00A40053"/>
    <w:rsid w:val="00AA5084"/>
    <w:rsid w:val="00AC7A0E"/>
    <w:rsid w:val="00AD7344"/>
    <w:rsid w:val="00AE5BDD"/>
    <w:rsid w:val="00B60657"/>
    <w:rsid w:val="00B63D2B"/>
    <w:rsid w:val="00B672F3"/>
    <w:rsid w:val="00B96C94"/>
    <w:rsid w:val="00BA345F"/>
    <w:rsid w:val="00BC19D5"/>
    <w:rsid w:val="00BC40C5"/>
    <w:rsid w:val="00C06F79"/>
    <w:rsid w:val="00C532E6"/>
    <w:rsid w:val="00C63ECF"/>
    <w:rsid w:val="00CA5129"/>
    <w:rsid w:val="00CA5164"/>
    <w:rsid w:val="00CC7ED8"/>
    <w:rsid w:val="00D13C9C"/>
    <w:rsid w:val="00D24AC7"/>
    <w:rsid w:val="00D2560C"/>
    <w:rsid w:val="00D276C6"/>
    <w:rsid w:val="00D37CF0"/>
    <w:rsid w:val="00D43A05"/>
    <w:rsid w:val="00D610AE"/>
    <w:rsid w:val="00D65D3C"/>
    <w:rsid w:val="00D66B7E"/>
    <w:rsid w:val="00DA10EB"/>
    <w:rsid w:val="00DC70CE"/>
    <w:rsid w:val="00DF0C31"/>
    <w:rsid w:val="00E04C84"/>
    <w:rsid w:val="00E05CF5"/>
    <w:rsid w:val="00E269C2"/>
    <w:rsid w:val="00E55848"/>
    <w:rsid w:val="00EA3D6E"/>
    <w:rsid w:val="00EB3976"/>
    <w:rsid w:val="00EE0975"/>
    <w:rsid w:val="00F37F1A"/>
    <w:rsid w:val="00F545A5"/>
    <w:rsid w:val="00F92C27"/>
    <w:rsid w:val="00FA6C3D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5E59"/>
  <w15:docId w15:val="{2FB98EC2-E735-4E11-9F8E-C5446E9F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2F3"/>
  </w:style>
  <w:style w:type="paragraph" w:styleId="a7">
    <w:name w:val="footer"/>
    <w:basedOn w:val="a"/>
    <w:link w:val="a8"/>
    <w:uiPriority w:val="99"/>
    <w:unhideWhenUsed/>
    <w:rsid w:val="00B6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2F3"/>
  </w:style>
  <w:style w:type="paragraph" w:styleId="a9">
    <w:name w:val="List Paragraph"/>
    <w:basedOn w:val="a"/>
    <w:uiPriority w:val="34"/>
    <w:qFormat/>
    <w:rsid w:val="00B672F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67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4365942" TargetMode="External"/><Relationship Id="rId13" Type="http://schemas.openxmlformats.org/officeDocument/2006/relationships/hyperlink" Target="kodeks://link/d?nd=1304951434" TargetMode="External"/><Relationship Id="rId18" Type="http://schemas.openxmlformats.org/officeDocument/2006/relationships/hyperlink" Target="kodeks://link/d?nd=1305006221" TargetMode="External"/><Relationship Id="rId26" Type="http://schemas.openxmlformats.org/officeDocument/2006/relationships/hyperlink" Target="kodeks://link/d?nd=1305260147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1200021213" TargetMode="External"/><Relationship Id="rId7" Type="http://schemas.openxmlformats.org/officeDocument/2006/relationships/hyperlink" Target="kodeks://link/d?nd=1304365942" TargetMode="External"/><Relationship Id="rId12" Type="http://schemas.openxmlformats.org/officeDocument/2006/relationships/hyperlink" Target="kodeks://link/d?nd=1200103647" TargetMode="External"/><Relationship Id="rId17" Type="http://schemas.openxmlformats.org/officeDocument/2006/relationships/hyperlink" Target="kodeks://link/d?nd=1305006221" TargetMode="External"/><Relationship Id="rId25" Type="http://schemas.openxmlformats.org/officeDocument/2006/relationships/hyperlink" Target="kodeks://link/d?nd=1200134027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1304951436" TargetMode="External"/><Relationship Id="rId20" Type="http://schemas.openxmlformats.org/officeDocument/2006/relationships/hyperlink" Target="kodeks://link/d?nd=1305006222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1304815791" TargetMode="External"/><Relationship Id="rId24" Type="http://schemas.openxmlformats.org/officeDocument/2006/relationships/hyperlink" Target="kodeks://link/d?nd=1200168798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1304951436" TargetMode="External"/><Relationship Id="rId23" Type="http://schemas.openxmlformats.org/officeDocument/2006/relationships/hyperlink" Target="kodeks://link/d?nd=1200168800" TargetMode="External"/><Relationship Id="rId28" Type="http://schemas.openxmlformats.org/officeDocument/2006/relationships/image" Target="media/image1.png"/><Relationship Id="rId10" Type="http://schemas.openxmlformats.org/officeDocument/2006/relationships/hyperlink" Target="kodeks://link/d?nd=1304815791" TargetMode="External"/><Relationship Id="rId19" Type="http://schemas.openxmlformats.org/officeDocument/2006/relationships/hyperlink" Target="kodeks://link/d?nd=130500622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1200168793" TargetMode="External"/><Relationship Id="rId14" Type="http://schemas.openxmlformats.org/officeDocument/2006/relationships/hyperlink" Target="kodeks://link/d?nd=1304951434" TargetMode="External"/><Relationship Id="rId22" Type="http://schemas.openxmlformats.org/officeDocument/2006/relationships/hyperlink" Target="kodeks://link/d?nd=1301694700" TargetMode="External"/><Relationship Id="rId27" Type="http://schemas.openxmlformats.org/officeDocument/2006/relationships/hyperlink" Target="kodeks://link/d?nd=1305260147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1191</Words>
  <Characters>8603</Characters>
  <Application>Microsoft Office Word</Application>
  <DocSecurity>0</DocSecurity>
  <Lines>307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user</cp:lastModifiedBy>
  <cp:revision>25</cp:revision>
  <dcterms:created xsi:type="dcterms:W3CDTF">2023-08-24T14:16:00Z</dcterms:created>
  <dcterms:modified xsi:type="dcterms:W3CDTF">2024-04-08T07:06:00Z</dcterms:modified>
</cp:coreProperties>
</file>